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2BA" w:rsidRDefault="008164DD">
      <w:pPr>
        <w:jc w:val="center"/>
        <w:rPr>
          <w:rFonts w:ascii="宋体" w:eastAsia="宋体" w:hAnsi="宋体" w:cs="Times New Roman"/>
          <w:b/>
          <w:sz w:val="36"/>
          <w:szCs w:val="36"/>
        </w:rPr>
      </w:pPr>
      <w:r>
        <w:rPr>
          <w:rFonts w:ascii="宋体" w:eastAsia="宋体" w:hAnsi="宋体" w:cs="Times New Roman" w:hint="eastAsia"/>
          <w:b/>
          <w:sz w:val="36"/>
          <w:szCs w:val="36"/>
        </w:rPr>
        <w:t>集美工业学校常年法律顾问服务费询价</w:t>
      </w:r>
    </w:p>
    <w:p w:rsidR="009522BA" w:rsidRDefault="009522BA">
      <w:pPr>
        <w:rPr>
          <w:rFonts w:ascii="宋体" w:eastAsia="宋体" w:hAnsi="宋体" w:cs="Times New Roman"/>
          <w:b/>
          <w:sz w:val="36"/>
          <w:szCs w:val="36"/>
        </w:rPr>
      </w:pPr>
    </w:p>
    <w:p w:rsidR="009522BA" w:rsidRDefault="008164DD">
      <w:pPr>
        <w:ind w:firstLineChars="200" w:firstLine="560"/>
        <w:rPr>
          <w:rFonts w:ascii="宋体" w:eastAsia="宋体" w:hAnsi="宋体" w:cs="Times New Roman"/>
          <w:sz w:val="28"/>
          <w:szCs w:val="28"/>
        </w:rPr>
      </w:pPr>
      <w:r>
        <w:rPr>
          <w:rFonts w:ascii="宋体" w:eastAsia="宋体" w:hAnsi="宋体" w:cs="Times New Roman" w:hint="eastAsia"/>
          <w:sz w:val="28"/>
          <w:szCs w:val="28"/>
        </w:rPr>
        <w:t>为进一步推进依法治校工作，我校拟聘请2</w:t>
      </w:r>
      <w:r>
        <w:rPr>
          <w:rFonts w:ascii="宋体" w:eastAsia="宋体" w:hAnsi="宋体" w:cs="Times New Roman"/>
          <w:sz w:val="28"/>
          <w:szCs w:val="28"/>
        </w:rPr>
        <w:t>0</w:t>
      </w:r>
      <w:r>
        <w:rPr>
          <w:rFonts w:ascii="宋体" w:eastAsia="宋体" w:hAnsi="宋体" w:cs="Times New Roman" w:hint="eastAsia"/>
          <w:sz w:val="28"/>
          <w:szCs w:val="28"/>
        </w:rPr>
        <w:t>21</w:t>
      </w:r>
      <w:r>
        <w:rPr>
          <w:rFonts w:ascii="宋体" w:eastAsia="宋体" w:hAnsi="宋体" w:cs="Times New Roman"/>
          <w:sz w:val="28"/>
          <w:szCs w:val="28"/>
        </w:rPr>
        <w:t>-202</w:t>
      </w:r>
      <w:r>
        <w:rPr>
          <w:rFonts w:ascii="宋体" w:eastAsia="宋体" w:hAnsi="宋体" w:cs="Times New Roman" w:hint="eastAsia"/>
          <w:sz w:val="28"/>
          <w:szCs w:val="28"/>
        </w:rPr>
        <w:t>2年常年法律顾问。具体要求如下：</w:t>
      </w:r>
    </w:p>
    <w:p w:rsidR="009522BA" w:rsidRDefault="008164DD">
      <w:pPr>
        <w:adjustRightInd w:val="0"/>
        <w:snapToGrid w:val="0"/>
        <w:spacing w:line="360" w:lineRule="auto"/>
        <w:ind w:firstLineChars="200" w:firstLine="560"/>
        <w:rPr>
          <w:rFonts w:ascii="仿宋_GB2312" w:eastAsia="宋体" w:hAnsi="Calibri" w:cs="Times New Roman"/>
          <w:sz w:val="28"/>
          <w:szCs w:val="28"/>
        </w:rPr>
      </w:pPr>
      <w:r>
        <w:rPr>
          <w:rFonts w:ascii="仿宋_GB2312" w:eastAsia="宋体" w:hAnsi="Calibri" w:cs="Times New Roman" w:hint="eastAsia"/>
          <w:sz w:val="28"/>
          <w:szCs w:val="28"/>
        </w:rPr>
        <w:t>一、学校常年法律顾问服务要求</w:t>
      </w:r>
    </w:p>
    <w:p w:rsidR="009522BA" w:rsidRDefault="008164DD">
      <w:pPr>
        <w:adjustRightInd w:val="0"/>
        <w:snapToGrid w:val="0"/>
        <w:spacing w:line="360" w:lineRule="auto"/>
        <w:ind w:firstLineChars="200" w:firstLine="560"/>
        <w:rPr>
          <w:rFonts w:ascii="仿宋_GB2312" w:eastAsia="宋体" w:hAnsi="Calibri" w:cs="Times New Roman"/>
          <w:sz w:val="28"/>
          <w:szCs w:val="28"/>
        </w:rPr>
      </w:pPr>
      <w:r>
        <w:rPr>
          <w:rFonts w:ascii="仿宋_GB2312" w:eastAsia="宋体" w:hAnsi="Calibri" w:cs="Times New Roman" w:hint="eastAsia"/>
          <w:sz w:val="28"/>
          <w:szCs w:val="28"/>
        </w:rPr>
        <w:t>（一）学校常年法律顾问职责：</w:t>
      </w:r>
    </w:p>
    <w:p w:rsidR="009522BA" w:rsidRDefault="008164DD">
      <w:pPr>
        <w:adjustRightInd w:val="0"/>
        <w:snapToGrid w:val="0"/>
        <w:spacing w:line="360" w:lineRule="auto"/>
        <w:ind w:leftChars="152" w:left="319" w:firstLineChars="100" w:firstLine="280"/>
        <w:rPr>
          <w:rFonts w:ascii="仿宋_GB2312" w:eastAsia="宋体" w:hAnsi="宋体" w:cs="Times New Roman"/>
          <w:sz w:val="28"/>
          <w:szCs w:val="28"/>
        </w:rPr>
      </w:pPr>
      <w:r>
        <w:rPr>
          <w:rFonts w:ascii="仿宋_GB2312" w:eastAsia="宋体" w:hAnsi="宋体" w:cs="Times New Roman" w:hint="eastAsia"/>
          <w:sz w:val="28"/>
          <w:szCs w:val="28"/>
        </w:rPr>
        <w:t>1</w:t>
      </w:r>
      <w:r>
        <w:rPr>
          <w:rFonts w:ascii="仿宋_GB2312" w:eastAsia="宋体" w:hAnsi="宋体" w:cs="Times New Roman" w:hint="eastAsia"/>
          <w:sz w:val="28"/>
          <w:szCs w:val="28"/>
        </w:rPr>
        <w:t>．以电话、面谈、书面等方式为学校提供政策、法律问题的咨询意见；以律师函的方式敦促合同相对方履行义务；</w:t>
      </w:r>
    </w:p>
    <w:p w:rsidR="009522BA" w:rsidRDefault="008164DD" w:rsidP="005B50A4">
      <w:pPr>
        <w:adjustRightInd w:val="0"/>
        <w:snapToGrid w:val="0"/>
        <w:spacing w:line="360" w:lineRule="auto"/>
        <w:ind w:leftChars="85" w:left="178" w:firstLineChars="166" w:firstLine="465"/>
        <w:rPr>
          <w:rFonts w:ascii="仿宋_GB2312" w:eastAsia="宋体" w:hAnsi="宋体" w:cs="Times New Roman"/>
          <w:sz w:val="28"/>
          <w:szCs w:val="28"/>
        </w:rPr>
      </w:pPr>
      <w:r>
        <w:rPr>
          <w:rFonts w:ascii="仿宋_GB2312" w:eastAsia="宋体" w:hAnsi="宋体" w:cs="Times New Roman" w:hint="eastAsia"/>
          <w:sz w:val="28"/>
          <w:szCs w:val="28"/>
        </w:rPr>
        <w:t>2</w:t>
      </w:r>
      <w:r>
        <w:rPr>
          <w:rFonts w:ascii="仿宋_GB2312" w:eastAsia="宋体" w:hAnsi="宋体" w:cs="Times New Roman" w:hint="eastAsia"/>
          <w:sz w:val="28"/>
          <w:szCs w:val="28"/>
        </w:rPr>
        <w:t>．帮助学校分析依法办学和学校管理存在涉及法律方面的风险和设置防范措施，支持学校制定符合风险控制管理的业务操作流程和风险管理制度；</w:t>
      </w:r>
    </w:p>
    <w:p w:rsidR="009522BA" w:rsidRDefault="008164DD">
      <w:pPr>
        <w:adjustRightInd w:val="0"/>
        <w:snapToGrid w:val="0"/>
        <w:spacing w:line="360" w:lineRule="auto"/>
        <w:ind w:leftChars="85" w:left="178" w:firstLineChars="150" w:firstLine="420"/>
        <w:rPr>
          <w:rFonts w:ascii="仿宋_GB2312" w:eastAsia="宋体" w:hAnsi="宋体" w:cs="Times New Roman"/>
          <w:sz w:val="28"/>
          <w:szCs w:val="28"/>
        </w:rPr>
      </w:pPr>
      <w:r>
        <w:rPr>
          <w:rFonts w:ascii="仿宋_GB2312" w:eastAsia="宋体" w:hAnsi="宋体" w:cs="Times New Roman" w:hint="eastAsia"/>
          <w:sz w:val="28"/>
          <w:szCs w:val="28"/>
        </w:rPr>
        <w:t>3</w:t>
      </w:r>
      <w:r>
        <w:rPr>
          <w:rFonts w:ascii="仿宋_GB2312" w:eastAsia="宋体" w:hAnsi="宋体" w:cs="Times New Roman" w:hint="eastAsia"/>
          <w:sz w:val="28"/>
          <w:szCs w:val="28"/>
        </w:rPr>
        <w:t>．协助学校建立符合国家政策规定的学校管理的各项规章制度，并对师生进行必要的法律知识和规章制度培训，定期开展法律知识讲座；</w:t>
      </w:r>
    </w:p>
    <w:p w:rsidR="009522BA" w:rsidRDefault="008164DD">
      <w:pPr>
        <w:adjustRightInd w:val="0"/>
        <w:snapToGrid w:val="0"/>
        <w:spacing w:line="360" w:lineRule="auto"/>
        <w:ind w:leftChars="152" w:left="319" w:firstLineChars="100" w:firstLine="280"/>
        <w:rPr>
          <w:rFonts w:ascii="仿宋_GB2312" w:eastAsia="宋体" w:hAnsi="宋体" w:cs="Times New Roman"/>
          <w:sz w:val="28"/>
          <w:szCs w:val="28"/>
        </w:rPr>
      </w:pPr>
      <w:r>
        <w:rPr>
          <w:rFonts w:ascii="仿宋_GB2312" w:eastAsia="宋体" w:hAnsi="宋体" w:cs="Times New Roman" w:hint="eastAsia"/>
          <w:sz w:val="28"/>
          <w:szCs w:val="28"/>
        </w:rPr>
        <w:t>4</w:t>
      </w:r>
      <w:r>
        <w:rPr>
          <w:rFonts w:ascii="仿宋_GB2312" w:eastAsia="宋体" w:hAnsi="宋体" w:cs="Times New Roman" w:hint="eastAsia"/>
          <w:sz w:val="28"/>
          <w:szCs w:val="28"/>
        </w:rPr>
        <w:t>．协助学校审查、起草与国内外有关单位签订的合约或其它法律文件；</w:t>
      </w:r>
    </w:p>
    <w:p w:rsidR="009522BA" w:rsidRDefault="008164DD">
      <w:pPr>
        <w:adjustRightInd w:val="0"/>
        <w:snapToGrid w:val="0"/>
        <w:spacing w:line="360" w:lineRule="auto"/>
        <w:ind w:leftChars="50" w:left="105" w:firstLineChars="175" w:firstLine="490"/>
        <w:rPr>
          <w:rFonts w:ascii="仿宋_GB2312" w:eastAsia="宋体" w:hAnsi="宋体" w:cs="Times New Roman"/>
          <w:sz w:val="28"/>
          <w:szCs w:val="28"/>
        </w:rPr>
      </w:pPr>
      <w:r>
        <w:rPr>
          <w:rFonts w:ascii="仿宋_GB2312" w:eastAsia="宋体" w:hAnsi="宋体" w:cs="Times New Roman" w:hint="eastAsia"/>
          <w:sz w:val="28"/>
          <w:szCs w:val="28"/>
        </w:rPr>
        <w:t>5</w:t>
      </w:r>
      <w:r>
        <w:rPr>
          <w:rFonts w:ascii="仿宋_GB2312" w:eastAsia="宋体" w:hAnsi="宋体" w:cs="Times New Roman" w:hint="eastAsia"/>
          <w:sz w:val="28"/>
          <w:szCs w:val="28"/>
        </w:rPr>
        <w:t>．为学校的校企合作、对外合作办学等提供法律支持，协同学校参加合作办学谈判，帮助甲方起草、修改协议、合约或文件；</w:t>
      </w:r>
    </w:p>
    <w:p w:rsidR="009522BA" w:rsidRDefault="008164DD">
      <w:pPr>
        <w:adjustRightInd w:val="0"/>
        <w:snapToGrid w:val="0"/>
        <w:spacing w:line="360" w:lineRule="auto"/>
        <w:ind w:firstLineChars="225" w:firstLine="630"/>
        <w:rPr>
          <w:rFonts w:ascii="仿宋_GB2312" w:eastAsia="宋体" w:hAnsi="宋体" w:cs="Times New Roman"/>
          <w:sz w:val="28"/>
          <w:szCs w:val="28"/>
        </w:rPr>
      </w:pPr>
      <w:r>
        <w:rPr>
          <w:rFonts w:ascii="仿宋_GB2312" w:eastAsia="宋体" w:hAnsi="宋体" w:cs="Times New Roman" w:hint="eastAsia"/>
          <w:sz w:val="28"/>
          <w:szCs w:val="28"/>
        </w:rPr>
        <w:t>6</w:t>
      </w:r>
      <w:r>
        <w:rPr>
          <w:rFonts w:ascii="仿宋_GB2312" w:eastAsia="宋体" w:hAnsi="宋体" w:cs="Times New Roman" w:hint="eastAsia"/>
          <w:sz w:val="28"/>
          <w:szCs w:val="28"/>
        </w:rPr>
        <w:t>．根据学校的委托，协助学校协调与有关部门或其它法人、个人的关系；</w:t>
      </w:r>
    </w:p>
    <w:p w:rsidR="009522BA" w:rsidRDefault="008164DD">
      <w:pPr>
        <w:adjustRightInd w:val="0"/>
        <w:snapToGrid w:val="0"/>
        <w:spacing w:line="360" w:lineRule="auto"/>
        <w:ind w:firstLineChars="225" w:firstLine="630"/>
        <w:rPr>
          <w:rFonts w:ascii="仿宋_GB2312" w:eastAsia="宋体" w:hAnsi="宋体" w:cs="Times New Roman"/>
          <w:sz w:val="28"/>
          <w:szCs w:val="28"/>
        </w:rPr>
      </w:pPr>
      <w:r>
        <w:rPr>
          <w:rFonts w:ascii="仿宋_GB2312" w:eastAsia="宋体" w:hAnsi="宋体" w:cs="Times New Roman" w:hint="eastAsia"/>
          <w:sz w:val="28"/>
          <w:szCs w:val="28"/>
        </w:rPr>
        <w:t>7</w:t>
      </w:r>
      <w:r>
        <w:rPr>
          <w:rFonts w:ascii="仿宋_GB2312" w:eastAsia="宋体" w:hAnsi="宋体" w:cs="Times New Roman" w:hint="eastAsia"/>
          <w:sz w:val="28"/>
          <w:szCs w:val="28"/>
        </w:rPr>
        <w:t>．协助学校处理学校内部承包和租赁经营的有关法律事务；</w:t>
      </w:r>
      <w:r>
        <w:rPr>
          <w:rFonts w:ascii="仿宋_GB2312" w:eastAsia="宋体" w:hAnsi="宋体" w:cs="Times New Roman" w:hint="eastAsia"/>
          <w:sz w:val="28"/>
          <w:szCs w:val="28"/>
        </w:rPr>
        <w:t xml:space="preserve"> </w:t>
      </w:r>
    </w:p>
    <w:p w:rsidR="009522BA" w:rsidRDefault="008164DD">
      <w:pPr>
        <w:adjustRightInd w:val="0"/>
        <w:snapToGrid w:val="0"/>
        <w:spacing w:line="360" w:lineRule="auto"/>
        <w:ind w:firstLineChars="225" w:firstLine="630"/>
        <w:rPr>
          <w:rFonts w:ascii="仿宋_GB2312" w:eastAsia="宋体" w:hAnsi="宋体" w:cs="Times New Roman"/>
          <w:sz w:val="28"/>
          <w:szCs w:val="28"/>
        </w:rPr>
      </w:pPr>
      <w:r>
        <w:rPr>
          <w:rFonts w:ascii="仿宋_GB2312" w:eastAsia="宋体" w:hAnsi="宋体" w:cs="Times New Roman" w:hint="eastAsia"/>
          <w:sz w:val="28"/>
          <w:szCs w:val="28"/>
        </w:rPr>
        <w:t>8</w:t>
      </w:r>
      <w:r>
        <w:rPr>
          <w:rFonts w:ascii="仿宋_GB2312" w:eastAsia="宋体" w:hAnsi="宋体" w:cs="Times New Roman" w:hint="eastAsia"/>
          <w:sz w:val="28"/>
          <w:szCs w:val="28"/>
        </w:rPr>
        <w:t>．代理学校处理经济合同、聘用合同纠纷或者其它纠纷，接受甲方委托参加诉讼、仲裁或者调解等活动；</w:t>
      </w:r>
    </w:p>
    <w:p w:rsidR="009522BA" w:rsidRDefault="008164DD">
      <w:pPr>
        <w:adjustRightInd w:val="0"/>
        <w:snapToGrid w:val="0"/>
        <w:spacing w:line="360" w:lineRule="auto"/>
        <w:ind w:firstLineChars="225" w:firstLine="630"/>
        <w:rPr>
          <w:rFonts w:ascii="仿宋_GB2312" w:eastAsia="宋体" w:hAnsi="宋体" w:cs="Times New Roman"/>
          <w:sz w:val="28"/>
          <w:szCs w:val="28"/>
        </w:rPr>
      </w:pPr>
      <w:r>
        <w:rPr>
          <w:rFonts w:ascii="仿宋_GB2312" w:eastAsia="宋体" w:hAnsi="宋体" w:cs="Times New Roman" w:hint="eastAsia"/>
          <w:sz w:val="28"/>
          <w:szCs w:val="28"/>
        </w:rPr>
        <w:t>9</w:t>
      </w:r>
      <w:r>
        <w:rPr>
          <w:rFonts w:ascii="仿宋_GB2312" w:eastAsia="宋体" w:hAnsi="宋体" w:cs="Times New Roman" w:hint="eastAsia"/>
          <w:sz w:val="28"/>
          <w:szCs w:val="28"/>
        </w:rPr>
        <w:t>．代理学校处理学生伤害事故；</w:t>
      </w:r>
      <w:r>
        <w:rPr>
          <w:rFonts w:ascii="仿宋_GB2312" w:eastAsia="宋体" w:hAnsi="宋体" w:cs="Times New Roman" w:hint="eastAsia"/>
          <w:sz w:val="28"/>
          <w:szCs w:val="28"/>
        </w:rPr>
        <w:t xml:space="preserve">  </w:t>
      </w:r>
    </w:p>
    <w:p w:rsidR="009522BA" w:rsidRDefault="008164DD">
      <w:pPr>
        <w:adjustRightInd w:val="0"/>
        <w:snapToGrid w:val="0"/>
        <w:spacing w:line="360" w:lineRule="auto"/>
        <w:ind w:firstLineChars="225" w:firstLine="630"/>
        <w:rPr>
          <w:rFonts w:ascii="仿宋_GB2312" w:eastAsia="宋体" w:hAnsi="宋体" w:cs="Times New Roman"/>
          <w:sz w:val="28"/>
          <w:szCs w:val="28"/>
        </w:rPr>
      </w:pPr>
      <w:r>
        <w:rPr>
          <w:rFonts w:ascii="仿宋_GB2312" w:eastAsia="宋体" w:hAnsi="宋体" w:cs="Times New Roman" w:hint="eastAsia"/>
          <w:sz w:val="28"/>
          <w:szCs w:val="28"/>
        </w:rPr>
        <w:t>10</w:t>
      </w:r>
      <w:r>
        <w:rPr>
          <w:rFonts w:ascii="仿宋_GB2312" w:eastAsia="宋体" w:hAnsi="宋体" w:cs="Times New Roman" w:hint="eastAsia"/>
          <w:sz w:val="28"/>
          <w:szCs w:val="28"/>
        </w:rPr>
        <w:t>．代理学校通过非诉讼途径追讨债务；</w:t>
      </w:r>
    </w:p>
    <w:p w:rsidR="009522BA" w:rsidRDefault="008164DD">
      <w:pPr>
        <w:adjustRightInd w:val="0"/>
        <w:snapToGrid w:val="0"/>
        <w:spacing w:line="360" w:lineRule="auto"/>
        <w:ind w:firstLineChars="225" w:firstLine="630"/>
        <w:rPr>
          <w:rFonts w:ascii="仿宋_GB2312" w:eastAsia="宋体" w:hAnsi="宋体" w:cs="Times New Roman"/>
          <w:sz w:val="28"/>
          <w:szCs w:val="28"/>
        </w:rPr>
      </w:pPr>
      <w:r>
        <w:rPr>
          <w:rFonts w:ascii="仿宋_GB2312" w:eastAsia="宋体" w:hAnsi="宋体" w:cs="Times New Roman" w:hint="eastAsia"/>
          <w:sz w:val="28"/>
          <w:szCs w:val="28"/>
        </w:rPr>
        <w:t>11</w:t>
      </w:r>
      <w:r>
        <w:rPr>
          <w:rFonts w:ascii="仿宋_GB2312" w:eastAsia="宋体" w:hAnsi="宋体" w:cs="Times New Roman" w:hint="eastAsia"/>
          <w:sz w:val="28"/>
          <w:szCs w:val="28"/>
        </w:rPr>
        <w:t>．其它双方认可的法律事项。</w:t>
      </w:r>
    </w:p>
    <w:p w:rsidR="009522BA" w:rsidRDefault="008164DD">
      <w:pPr>
        <w:adjustRightInd w:val="0"/>
        <w:snapToGrid w:val="0"/>
        <w:spacing w:line="360" w:lineRule="auto"/>
        <w:ind w:firstLineChars="200" w:firstLine="560"/>
        <w:rPr>
          <w:rFonts w:ascii="仿宋_GB2312" w:eastAsia="宋体" w:hAnsi="宋体" w:cs="Times New Roman"/>
          <w:sz w:val="28"/>
          <w:szCs w:val="28"/>
        </w:rPr>
      </w:pPr>
      <w:r>
        <w:rPr>
          <w:rFonts w:ascii="仿宋_GB2312" w:eastAsia="宋体" w:hAnsi="宋体" w:cs="Times New Roman" w:hint="eastAsia"/>
          <w:sz w:val="28"/>
          <w:szCs w:val="28"/>
        </w:rPr>
        <w:t>（二）学校委托律师办理第一条第（一）款第</w:t>
      </w:r>
      <w:r>
        <w:rPr>
          <w:rFonts w:ascii="仿宋_GB2312" w:eastAsia="宋体" w:hAnsi="宋体" w:cs="Times New Roman" w:hint="eastAsia"/>
          <w:sz w:val="28"/>
          <w:szCs w:val="28"/>
        </w:rPr>
        <w:t>8</w:t>
      </w:r>
      <w:r>
        <w:rPr>
          <w:rFonts w:ascii="仿宋_GB2312" w:eastAsia="宋体" w:hAnsi="宋体" w:cs="Times New Roman" w:hint="eastAsia"/>
          <w:sz w:val="28"/>
          <w:szCs w:val="28"/>
        </w:rPr>
        <w:t>、</w:t>
      </w:r>
      <w:r>
        <w:rPr>
          <w:rFonts w:ascii="仿宋_GB2312" w:eastAsia="宋体" w:hAnsi="宋体" w:cs="Times New Roman" w:hint="eastAsia"/>
          <w:sz w:val="28"/>
          <w:szCs w:val="28"/>
        </w:rPr>
        <w:t>9</w:t>
      </w:r>
      <w:r>
        <w:rPr>
          <w:rFonts w:ascii="仿宋_GB2312" w:eastAsia="宋体" w:hAnsi="宋体" w:cs="Times New Roman" w:hint="eastAsia"/>
          <w:sz w:val="28"/>
          <w:szCs w:val="28"/>
        </w:rPr>
        <w:t>、</w:t>
      </w:r>
      <w:r>
        <w:rPr>
          <w:rFonts w:ascii="仿宋_GB2312" w:eastAsia="宋体" w:hAnsi="宋体" w:cs="Times New Roman" w:hint="eastAsia"/>
          <w:sz w:val="28"/>
          <w:szCs w:val="28"/>
        </w:rPr>
        <w:t>10</w:t>
      </w:r>
      <w:r>
        <w:rPr>
          <w:rFonts w:ascii="仿宋_GB2312" w:eastAsia="宋体" w:hAnsi="宋体" w:cs="Times New Roman" w:hint="eastAsia"/>
          <w:sz w:val="28"/>
          <w:szCs w:val="28"/>
        </w:rPr>
        <w:t>项法律事务时，应另行办理授权委托手续，律师费按现行收费标准的</w:t>
      </w:r>
      <w:r>
        <w:rPr>
          <w:rFonts w:ascii="仿宋_GB2312" w:eastAsia="宋体" w:hAnsi="宋体" w:cs="Times New Roman" w:hint="eastAsia"/>
          <w:sz w:val="28"/>
          <w:szCs w:val="28"/>
          <w:u w:val="single"/>
        </w:rPr>
        <w:t>80%</w:t>
      </w:r>
      <w:r>
        <w:rPr>
          <w:rFonts w:ascii="仿宋_GB2312" w:eastAsia="宋体" w:hAnsi="宋体" w:cs="Times New Roman" w:hint="eastAsia"/>
          <w:sz w:val="28"/>
          <w:szCs w:val="28"/>
        </w:rPr>
        <w:t>约定收取。</w:t>
      </w:r>
    </w:p>
    <w:p w:rsidR="009522BA" w:rsidRDefault="008164DD">
      <w:pPr>
        <w:adjustRightInd w:val="0"/>
        <w:snapToGrid w:val="0"/>
        <w:spacing w:line="360" w:lineRule="auto"/>
        <w:ind w:firstLineChars="200" w:firstLine="560"/>
        <w:rPr>
          <w:rFonts w:ascii="仿宋_GB2312" w:eastAsia="宋体" w:hAnsi="宋体" w:cs="Times New Roman"/>
          <w:sz w:val="28"/>
          <w:szCs w:val="28"/>
        </w:rPr>
      </w:pPr>
      <w:r>
        <w:rPr>
          <w:rFonts w:ascii="仿宋_GB2312" w:eastAsia="宋体" w:hAnsi="宋体" w:cs="Times New Roman" w:hint="eastAsia"/>
          <w:sz w:val="28"/>
          <w:szCs w:val="28"/>
        </w:rPr>
        <w:t>（三）</w:t>
      </w:r>
      <w:r>
        <w:rPr>
          <w:rFonts w:ascii="仿宋_GB2312" w:eastAsia="宋体" w:hAnsi="宋体" w:cs="Times New Roman" w:hint="eastAsia"/>
          <w:spacing w:val="-4"/>
          <w:sz w:val="28"/>
          <w:szCs w:val="28"/>
        </w:rPr>
        <w:t>学校遇有法律事项需法律顾问办理时可随时与律师联系。律师应在时间上予以优先保证。</w:t>
      </w:r>
    </w:p>
    <w:p w:rsidR="009522BA" w:rsidRDefault="008164DD">
      <w:pPr>
        <w:adjustRightInd w:val="0"/>
        <w:snapToGrid w:val="0"/>
        <w:spacing w:line="360" w:lineRule="auto"/>
        <w:ind w:firstLineChars="200" w:firstLine="560"/>
        <w:rPr>
          <w:rFonts w:ascii="仿宋_GB2312" w:eastAsia="宋体" w:hAnsi="宋体" w:cs="Times New Roman"/>
          <w:sz w:val="28"/>
          <w:szCs w:val="28"/>
        </w:rPr>
      </w:pPr>
      <w:r>
        <w:rPr>
          <w:rFonts w:ascii="仿宋_GB2312" w:eastAsia="宋体" w:hAnsi="宋体" w:cs="Times New Roman" w:hint="eastAsia"/>
          <w:sz w:val="28"/>
          <w:szCs w:val="28"/>
        </w:rPr>
        <w:t>（四）学校应主动向律师提供法律顾问职责范围内必须了解的有关情况和资料，如有必要，可要求律师参加学校召开的有关会议。</w:t>
      </w:r>
    </w:p>
    <w:p w:rsidR="009522BA" w:rsidRDefault="008164DD">
      <w:pPr>
        <w:pStyle w:val="a5"/>
        <w:shd w:val="clear" w:color="auto" w:fill="FFFFFF"/>
        <w:spacing w:before="0" w:beforeAutospacing="0" w:after="0" w:afterAutospacing="0" w:line="450" w:lineRule="atLeast"/>
        <w:ind w:firstLineChars="200" w:firstLine="560"/>
        <w:rPr>
          <w:color w:val="000000" w:themeColor="text1"/>
          <w:sz w:val="28"/>
          <w:szCs w:val="28"/>
        </w:rPr>
      </w:pPr>
      <w:r>
        <w:rPr>
          <w:rFonts w:hint="eastAsia"/>
          <w:color w:val="000000" w:themeColor="text1"/>
          <w:sz w:val="28"/>
          <w:szCs w:val="28"/>
        </w:rPr>
        <w:lastRenderedPageBreak/>
        <w:t>二、学校常年法律顾问资格要求</w:t>
      </w:r>
    </w:p>
    <w:p w:rsidR="009522BA" w:rsidRDefault="008164DD">
      <w:pPr>
        <w:widowControl/>
        <w:shd w:val="clear" w:color="auto" w:fill="FFFFFF"/>
        <w:spacing w:line="450" w:lineRule="atLeast"/>
        <w:ind w:firstLineChars="150" w:firstLine="420"/>
        <w:jc w:val="left"/>
        <w:rPr>
          <w:rFonts w:ascii="宋体" w:eastAsia="宋体" w:hAnsi="宋体" w:cs="宋体"/>
          <w:kern w:val="0"/>
          <w:sz w:val="28"/>
          <w:szCs w:val="28"/>
        </w:rPr>
      </w:pPr>
      <w:r>
        <w:rPr>
          <w:rFonts w:ascii="宋体" w:eastAsia="宋体" w:hAnsi="宋体" w:cs="宋体" w:hint="eastAsia"/>
          <w:color w:val="000000" w:themeColor="text1"/>
          <w:kern w:val="0"/>
          <w:sz w:val="28"/>
          <w:szCs w:val="28"/>
        </w:rPr>
        <w:t>（1</w:t>
      </w:r>
      <w:r>
        <w:rPr>
          <w:rFonts w:ascii="宋体" w:eastAsia="宋体" w:hAnsi="宋体" w:cs="宋体"/>
          <w:color w:val="000000" w:themeColor="text1"/>
          <w:kern w:val="0"/>
          <w:sz w:val="28"/>
          <w:szCs w:val="28"/>
        </w:rPr>
        <w:t>）</w:t>
      </w:r>
      <w:r>
        <w:rPr>
          <w:rFonts w:ascii="宋体" w:eastAsia="宋体" w:hAnsi="宋体" w:cs="宋体" w:hint="eastAsia"/>
          <w:color w:val="000000" w:themeColor="text1"/>
          <w:kern w:val="0"/>
          <w:sz w:val="28"/>
          <w:szCs w:val="28"/>
        </w:rPr>
        <w:t>律师</w:t>
      </w:r>
      <w:r>
        <w:rPr>
          <w:rFonts w:ascii="宋体" w:eastAsia="宋体" w:hAnsi="宋体" w:cs="宋体" w:hint="eastAsia"/>
          <w:kern w:val="0"/>
          <w:sz w:val="28"/>
          <w:szCs w:val="28"/>
        </w:rPr>
        <w:t>事务所设立10年以上，律所依法执业，未有任何违法违规受惩戒的记录。曾担任国企、事业单位法律顾问的律所优先。</w:t>
      </w:r>
    </w:p>
    <w:p w:rsidR="009522BA" w:rsidRDefault="008164DD">
      <w:pPr>
        <w:widowControl/>
        <w:shd w:val="clear" w:color="auto" w:fill="FFFFFF"/>
        <w:spacing w:line="450" w:lineRule="atLeast"/>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kern w:val="0"/>
          <w:sz w:val="28"/>
          <w:szCs w:val="28"/>
        </w:rPr>
        <w:t>（2）律所应有五名以上执业5年以上的律师，为本校提供法律服务的律所团队成员不少于三人，</w:t>
      </w:r>
      <w:r>
        <w:rPr>
          <w:rFonts w:ascii="宋体" w:eastAsia="宋体" w:hAnsi="宋体" w:cs="宋体" w:hint="eastAsia"/>
          <w:color w:val="000000" w:themeColor="text1"/>
          <w:kern w:val="0"/>
          <w:sz w:val="28"/>
          <w:szCs w:val="28"/>
        </w:rPr>
        <w:t>且律师执业经验应在5年以上，</w:t>
      </w:r>
      <w:r>
        <w:rPr>
          <w:rFonts w:ascii="宋体" w:eastAsia="宋体" w:hAnsi="宋体" w:cs="宋体" w:hint="eastAsia"/>
          <w:kern w:val="0"/>
          <w:sz w:val="28"/>
          <w:szCs w:val="28"/>
        </w:rPr>
        <w:t>其中应有一名律师执业15年以</w:t>
      </w:r>
      <w:r>
        <w:rPr>
          <w:rFonts w:ascii="宋体" w:eastAsia="宋体" w:hAnsi="宋体" w:cs="宋体" w:hint="eastAsia"/>
          <w:color w:val="000000" w:themeColor="text1"/>
          <w:kern w:val="0"/>
          <w:sz w:val="28"/>
          <w:szCs w:val="28"/>
        </w:rPr>
        <w:t>上经验，具有中级以上职称，至少二名律师持有省级律师协会颁发的《专业律师证书》，有教育工作经历或为教育单位提供法律服务经历的律所优先。</w:t>
      </w:r>
    </w:p>
    <w:p w:rsidR="009522BA" w:rsidRDefault="008164DD">
      <w:pPr>
        <w:widowControl/>
        <w:shd w:val="clear" w:color="auto" w:fill="FFFFFF"/>
        <w:spacing w:line="450" w:lineRule="atLeast"/>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（3）主要职责：</w:t>
      </w:r>
      <w:bookmarkStart w:id="0" w:name="_GoBack"/>
      <w:bookmarkEnd w:id="0"/>
    </w:p>
    <w:p w:rsidR="009522BA" w:rsidRDefault="008164DD">
      <w:pPr>
        <w:widowControl/>
        <w:shd w:val="clear" w:color="auto" w:fill="FFFFFF"/>
        <w:spacing w:line="450" w:lineRule="atLeast"/>
        <w:ind w:firstLineChars="250" w:firstLine="70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根据工作需要及相关会议，提供日常法律支持，出具法律意见书或适时提供法律建议及要求；对我校起草的规范性文件合法性做出评估意见；对政策文件综合评估及公平竞争审查；帮助我校分析依法办学和学校管理存在涉及法律方面的风险和设置防范措施；支持我校制定符合风险控制管理的业务操作流程和风险管理制度；协助我校建立符合国家政策规定的学校管理的各项规章制度，并对师生定期举办法治培训和讲座，进行必要的法律知识和规章制度培训；协助我校审查、起草与国内外有关单位签订的办学合约或其它法律文件；为我校的校企合作、对外合作办学等提供法律支持，协同我校参加合作办学谈判，帮助起草、修改协议、合约或文件；协助我校处理学校内部承包和租赁经营的有关法律事务；代理我校处理经济合同、聘用合同纠纷或者其它纠纷，接受我校委托参加诉讼、仲裁或者调解等活动；代理我校处理学生伤害事故；代理我校通过非诉讼途径追讨债务等服务协议约定的法律事项。</w:t>
      </w:r>
    </w:p>
    <w:p w:rsidR="009522BA" w:rsidRDefault="008164DD">
      <w:pPr>
        <w:widowControl/>
        <w:shd w:val="clear" w:color="auto" w:fill="FFFFFF"/>
        <w:spacing w:line="450" w:lineRule="atLeast"/>
        <w:ind w:firstLineChars="100" w:firstLine="28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（4）其他要求</w:t>
      </w:r>
    </w:p>
    <w:p w:rsidR="009522BA" w:rsidRDefault="008164DD">
      <w:pPr>
        <w:widowControl/>
        <w:shd w:val="clear" w:color="auto" w:fill="FFFFFF"/>
        <w:spacing w:line="450" w:lineRule="atLeast"/>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入选的法律顾问和助理还应遵守以下约定：遵守保密制度，不得泄漏国家秘密、工作秘密、商业秘密和不应公开的信息；不得利用工作便利，为本人或者他人牟取不正当利益； 不得以法律顾问的名义私自招揽、开展相关业务，或者从事与法律顾问职责无关的活动；</w:t>
      </w:r>
    </w:p>
    <w:p w:rsidR="009522BA" w:rsidRDefault="008164DD">
      <w:pPr>
        <w:widowControl/>
        <w:shd w:val="clear" w:color="auto" w:fill="FFFFFF"/>
        <w:spacing w:line="450" w:lineRule="atLeast"/>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lastRenderedPageBreak/>
        <w:t>三、服务期限及服务费用</w:t>
      </w:r>
    </w:p>
    <w:p w:rsidR="009522BA" w:rsidRDefault="008164DD">
      <w:pPr>
        <w:widowControl/>
        <w:shd w:val="clear" w:color="auto" w:fill="FFFFFF"/>
        <w:spacing w:line="450" w:lineRule="atLeast"/>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（1）服务期限</w:t>
      </w:r>
    </w:p>
    <w:p w:rsidR="009522BA" w:rsidRDefault="008164DD">
      <w:pPr>
        <w:widowControl/>
        <w:shd w:val="clear" w:color="auto" w:fill="FFFFFF"/>
        <w:spacing w:line="450" w:lineRule="atLeast"/>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签订法律顾问服务合同，合同期限为2年（2</w:t>
      </w:r>
      <w:r>
        <w:rPr>
          <w:rFonts w:ascii="宋体" w:eastAsia="宋体" w:hAnsi="宋体" w:cs="宋体"/>
          <w:color w:val="000000" w:themeColor="text1"/>
          <w:kern w:val="0"/>
          <w:sz w:val="28"/>
          <w:szCs w:val="28"/>
        </w:rPr>
        <w:t>0</w:t>
      </w:r>
      <w:r>
        <w:rPr>
          <w:rFonts w:ascii="宋体" w:eastAsia="宋体" w:hAnsi="宋体" w:cs="宋体" w:hint="eastAsia"/>
          <w:color w:val="000000" w:themeColor="text1"/>
          <w:kern w:val="0"/>
          <w:sz w:val="28"/>
          <w:szCs w:val="28"/>
        </w:rPr>
        <w:t>21</w:t>
      </w:r>
      <w:r>
        <w:rPr>
          <w:rFonts w:ascii="宋体" w:eastAsia="宋体" w:hAnsi="宋体" w:cs="宋体"/>
          <w:color w:val="000000" w:themeColor="text1"/>
          <w:kern w:val="0"/>
          <w:sz w:val="28"/>
          <w:szCs w:val="28"/>
        </w:rPr>
        <w:t>-20</w:t>
      </w:r>
      <w:r>
        <w:rPr>
          <w:rFonts w:ascii="宋体" w:eastAsia="宋体" w:hAnsi="宋体" w:cs="宋体" w:hint="eastAsia"/>
          <w:color w:val="000000" w:themeColor="text1"/>
          <w:kern w:val="0"/>
          <w:sz w:val="28"/>
          <w:szCs w:val="28"/>
        </w:rPr>
        <w:t>22年）。</w:t>
      </w:r>
    </w:p>
    <w:p w:rsidR="009522BA" w:rsidRDefault="008164DD">
      <w:pPr>
        <w:widowControl/>
        <w:shd w:val="clear" w:color="auto" w:fill="FFFFFF"/>
        <w:spacing w:line="450" w:lineRule="atLeast"/>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（2）服务费用</w:t>
      </w:r>
    </w:p>
    <w:p w:rsidR="009522BA" w:rsidRDefault="008164DD">
      <w:pPr>
        <w:widowControl/>
        <w:shd w:val="clear" w:color="auto" w:fill="FFFFFF"/>
        <w:spacing w:line="450" w:lineRule="atLeast"/>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每一年度法律顾问预算费不超过人民币元（含税）。该法律顾问服务费用不包括法律顾问或助理往厦门域外出差费用。法律顾问异地出差费用含发生的乘坐高铁、动车、飞机等交通工具费、住宿费与餐费，实行实报实销制度。</w:t>
      </w:r>
    </w:p>
    <w:p w:rsidR="003D6EE1" w:rsidRDefault="003D6EE1" w:rsidP="003D6EE1">
      <w:pPr>
        <w:ind w:firstLineChars="200" w:firstLine="560"/>
        <w:rPr>
          <w:rFonts w:asciiTheme="minorEastAsia" w:hAnsiTheme="minorEastAsia" w:hint="eastAsia"/>
          <w:sz w:val="28"/>
          <w:szCs w:val="28"/>
        </w:rPr>
      </w:pPr>
      <w:r>
        <w:rPr>
          <w:rFonts w:asciiTheme="minorEastAsia" w:hAnsiTheme="minorEastAsia" w:hint="eastAsia"/>
          <w:sz w:val="28"/>
          <w:szCs w:val="28"/>
        </w:rPr>
        <w:t>四、报价：</w:t>
      </w:r>
      <w:r w:rsidRPr="00E66C04">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E66C04">
        <w:rPr>
          <w:rFonts w:asciiTheme="minorEastAsia" w:hAnsiTheme="minorEastAsia" w:hint="eastAsia"/>
          <w:sz w:val="28"/>
          <w:szCs w:val="28"/>
          <w:u w:val="single"/>
        </w:rPr>
        <w:t xml:space="preserve">元/年*2年=            元 </w:t>
      </w:r>
    </w:p>
    <w:p w:rsidR="003D6EE1" w:rsidRPr="00F52470" w:rsidRDefault="003D6EE1" w:rsidP="003D6EE1">
      <w:pPr>
        <w:ind w:firstLineChars="200" w:firstLine="560"/>
        <w:rPr>
          <w:rFonts w:asciiTheme="minorEastAsia" w:hAnsiTheme="minorEastAsia"/>
          <w:sz w:val="28"/>
          <w:szCs w:val="28"/>
          <w:u w:val="single"/>
        </w:rPr>
      </w:pPr>
      <w:r>
        <w:rPr>
          <w:rFonts w:asciiTheme="minorEastAsia" w:hAnsiTheme="minorEastAsia" w:hint="eastAsia"/>
          <w:sz w:val="28"/>
          <w:szCs w:val="28"/>
        </w:rPr>
        <w:t>五、</w:t>
      </w:r>
      <w:r w:rsidRPr="00F52470">
        <w:rPr>
          <w:rFonts w:asciiTheme="minorEastAsia" w:hAnsiTheme="minorEastAsia" w:hint="eastAsia"/>
          <w:sz w:val="28"/>
          <w:szCs w:val="28"/>
        </w:rPr>
        <w:t>报价密封盖章后有效期内送到总务处嘉庚楼812（或北门门岗但需提前电话确定联系），报价有效期至</w:t>
      </w:r>
      <w:r>
        <w:rPr>
          <w:rFonts w:asciiTheme="minorEastAsia" w:hAnsiTheme="minorEastAsia"/>
          <w:sz w:val="28"/>
          <w:szCs w:val="28"/>
        </w:rPr>
        <w:t>202</w:t>
      </w:r>
      <w:r>
        <w:rPr>
          <w:rFonts w:asciiTheme="minorEastAsia" w:hAnsiTheme="minorEastAsia" w:hint="eastAsia"/>
          <w:sz w:val="28"/>
          <w:szCs w:val="28"/>
        </w:rPr>
        <w:t>1</w:t>
      </w:r>
      <w:r w:rsidRPr="00F52470">
        <w:rPr>
          <w:rFonts w:asciiTheme="minorEastAsia" w:hAnsiTheme="minorEastAsia"/>
          <w:sz w:val="28"/>
          <w:szCs w:val="28"/>
        </w:rPr>
        <w:t>年</w:t>
      </w:r>
      <w:r>
        <w:rPr>
          <w:rFonts w:asciiTheme="minorEastAsia" w:hAnsiTheme="minorEastAsia" w:hint="eastAsia"/>
          <w:sz w:val="28"/>
          <w:szCs w:val="28"/>
        </w:rPr>
        <w:t>1</w:t>
      </w:r>
      <w:r w:rsidRPr="00F52470">
        <w:rPr>
          <w:rFonts w:asciiTheme="minorEastAsia" w:hAnsiTheme="minorEastAsia"/>
          <w:sz w:val="28"/>
          <w:szCs w:val="28"/>
        </w:rPr>
        <w:t>月</w:t>
      </w:r>
      <w:r>
        <w:rPr>
          <w:rFonts w:asciiTheme="minorEastAsia" w:hAnsiTheme="minorEastAsia" w:hint="eastAsia"/>
          <w:sz w:val="28"/>
          <w:szCs w:val="28"/>
        </w:rPr>
        <w:t>15</w:t>
      </w:r>
      <w:r w:rsidRPr="00F52470">
        <w:rPr>
          <w:rFonts w:asciiTheme="minorEastAsia" w:hAnsiTheme="minorEastAsia"/>
          <w:sz w:val="28"/>
          <w:szCs w:val="28"/>
        </w:rPr>
        <w:t>日上午9点。</w:t>
      </w:r>
    </w:p>
    <w:p w:rsidR="003D6EE1" w:rsidRDefault="003D6EE1" w:rsidP="003D6EE1">
      <w:pPr>
        <w:rPr>
          <w:rFonts w:asciiTheme="minorEastAsia" w:hAnsiTheme="minorEastAsia"/>
          <w:sz w:val="28"/>
          <w:szCs w:val="28"/>
        </w:rPr>
      </w:pPr>
      <w:r>
        <w:rPr>
          <w:rFonts w:asciiTheme="minorEastAsia" w:hAnsiTheme="minorEastAsia" w:hint="eastAsia"/>
          <w:sz w:val="28"/>
          <w:szCs w:val="28"/>
        </w:rPr>
        <w:t>报价单位：</w:t>
      </w:r>
    </w:p>
    <w:p w:rsidR="003D6EE1" w:rsidRDefault="003D6EE1" w:rsidP="003D6EE1">
      <w:pPr>
        <w:rPr>
          <w:rFonts w:asciiTheme="minorEastAsia" w:hAnsiTheme="minorEastAsia"/>
          <w:sz w:val="28"/>
          <w:szCs w:val="28"/>
        </w:rPr>
      </w:pPr>
      <w:r>
        <w:rPr>
          <w:rFonts w:asciiTheme="minorEastAsia" w:hAnsiTheme="minorEastAsia" w:hint="eastAsia"/>
          <w:sz w:val="28"/>
          <w:szCs w:val="28"/>
        </w:rPr>
        <w:t>联系人：</w:t>
      </w:r>
    </w:p>
    <w:p w:rsidR="003D6EE1" w:rsidRDefault="003D6EE1" w:rsidP="003D6EE1">
      <w:pPr>
        <w:rPr>
          <w:rFonts w:asciiTheme="minorEastAsia" w:hAnsiTheme="minorEastAsia"/>
          <w:sz w:val="28"/>
          <w:szCs w:val="28"/>
        </w:rPr>
      </w:pPr>
      <w:r>
        <w:rPr>
          <w:rFonts w:asciiTheme="minorEastAsia" w:hAnsiTheme="minorEastAsia" w:hint="eastAsia"/>
          <w:sz w:val="28"/>
          <w:szCs w:val="28"/>
        </w:rPr>
        <w:t>联系电话：</w:t>
      </w:r>
    </w:p>
    <w:p w:rsidR="003D6EE1" w:rsidRDefault="003D6EE1" w:rsidP="003D6EE1">
      <w:pPr>
        <w:rPr>
          <w:rFonts w:asciiTheme="minorEastAsia" w:hAnsiTheme="minorEastAsia"/>
          <w:sz w:val="28"/>
          <w:szCs w:val="28"/>
        </w:rPr>
      </w:pPr>
      <w:r>
        <w:rPr>
          <w:rFonts w:asciiTheme="minorEastAsia" w:hAnsiTheme="minorEastAsia" w:hint="eastAsia"/>
          <w:sz w:val="28"/>
          <w:szCs w:val="28"/>
        </w:rPr>
        <w:t xml:space="preserve">                           集美工业学校</w:t>
      </w:r>
    </w:p>
    <w:p w:rsidR="003D6EE1" w:rsidRDefault="003D6EE1" w:rsidP="003D6EE1">
      <w:pPr>
        <w:rPr>
          <w:rFonts w:asciiTheme="minorEastAsia" w:hAnsiTheme="minorEastAsia"/>
          <w:sz w:val="28"/>
          <w:szCs w:val="28"/>
        </w:rPr>
      </w:pPr>
      <w:r>
        <w:rPr>
          <w:rFonts w:asciiTheme="minorEastAsia" w:hAnsiTheme="minorEastAsia" w:hint="eastAsia"/>
          <w:sz w:val="28"/>
          <w:szCs w:val="28"/>
        </w:rPr>
        <w:t xml:space="preserve">                          联系人：方维钦   7790922</w:t>
      </w:r>
    </w:p>
    <w:p w:rsidR="003D6EE1" w:rsidRDefault="003D6EE1" w:rsidP="003D6EE1">
      <w:pPr>
        <w:rPr>
          <w:rFonts w:asciiTheme="minorEastAsia" w:hAnsiTheme="minorEastAsia"/>
          <w:sz w:val="28"/>
          <w:szCs w:val="28"/>
        </w:rPr>
      </w:pPr>
      <w:r>
        <w:rPr>
          <w:rFonts w:asciiTheme="minorEastAsia" w:hAnsiTheme="minorEastAsia" w:hint="eastAsia"/>
          <w:sz w:val="28"/>
          <w:szCs w:val="28"/>
        </w:rPr>
        <w:t xml:space="preserve">                          技术联系人：杨老师  159 6037 7703</w:t>
      </w:r>
    </w:p>
    <w:p w:rsidR="009522BA" w:rsidRPr="00A267E4" w:rsidRDefault="003D6EE1" w:rsidP="00A267E4">
      <w:pP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202</w:t>
      </w:r>
      <w:r>
        <w:rPr>
          <w:rFonts w:asciiTheme="minorEastAsia" w:hAnsiTheme="minorEastAsia" w:hint="eastAsia"/>
          <w:sz w:val="28"/>
          <w:szCs w:val="28"/>
        </w:rPr>
        <w:t>1</w:t>
      </w:r>
      <w:r>
        <w:rPr>
          <w:rFonts w:asciiTheme="minorEastAsia" w:hAnsiTheme="minorEastAsia"/>
          <w:sz w:val="28"/>
          <w:szCs w:val="28"/>
        </w:rPr>
        <w:t>年1月</w:t>
      </w:r>
      <w:r>
        <w:rPr>
          <w:rFonts w:asciiTheme="minorEastAsia" w:hAnsiTheme="minorEastAsia" w:hint="eastAsia"/>
          <w:sz w:val="28"/>
          <w:szCs w:val="28"/>
        </w:rPr>
        <w:t>11</w:t>
      </w:r>
      <w:r w:rsidR="00A267E4">
        <w:rPr>
          <w:rFonts w:asciiTheme="minorEastAsia" w:hAnsiTheme="minorEastAsia"/>
          <w:sz w:val="28"/>
          <w:szCs w:val="28"/>
        </w:rPr>
        <w:t>日</w:t>
      </w:r>
    </w:p>
    <w:tbl>
      <w:tblPr>
        <w:tblW w:w="12031" w:type="dxa"/>
        <w:tblInd w:w="93" w:type="dxa"/>
        <w:tblLook w:val="04A0"/>
      </w:tblPr>
      <w:tblGrid>
        <w:gridCol w:w="4732"/>
        <w:gridCol w:w="4329"/>
        <w:gridCol w:w="2970"/>
      </w:tblGrid>
      <w:tr w:rsidR="009522BA">
        <w:trPr>
          <w:trHeight w:val="465"/>
        </w:trPr>
        <w:tc>
          <w:tcPr>
            <w:tcW w:w="12031" w:type="dxa"/>
            <w:gridSpan w:val="3"/>
            <w:tcBorders>
              <w:top w:val="nil"/>
              <w:left w:val="nil"/>
              <w:bottom w:val="nil"/>
              <w:right w:val="nil"/>
            </w:tcBorders>
            <w:shd w:val="clear" w:color="auto" w:fill="auto"/>
            <w:noWrap/>
            <w:vAlign w:val="center"/>
          </w:tcPr>
          <w:p w:rsidR="009522BA" w:rsidRDefault="009522BA">
            <w:pPr>
              <w:widowControl/>
              <w:ind w:firstLineChars="850" w:firstLine="2048"/>
              <w:rPr>
                <w:rFonts w:ascii="宋体" w:eastAsia="宋体" w:hAnsi="宋体" w:cs="宋体"/>
                <w:b/>
                <w:bCs/>
                <w:color w:val="FF0000"/>
                <w:kern w:val="0"/>
                <w:sz w:val="24"/>
                <w:szCs w:val="24"/>
              </w:rPr>
            </w:pPr>
          </w:p>
        </w:tc>
      </w:tr>
      <w:tr w:rsidR="009522BA">
        <w:trPr>
          <w:trHeight w:val="375"/>
        </w:trPr>
        <w:tc>
          <w:tcPr>
            <w:tcW w:w="4732" w:type="dxa"/>
            <w:tcBorders>
              <w:top w:val="nil"/>
              <w:left w:val="nil"/>
              <w:bottom w:val="nil"/>
              <w:right w:val="nil"/>
            </w:tcBorders>
            <w:shd w:val="clear" w:color="auto" w:fill="auto"/>
            <w:noWrap/>
            <w:vAlign w:val="center"/>
          </w:tcPr>
          <w:p w:rsidR="009522BA" w:rsidRDefault="009522BA">
            <w:pPr>
              <w:widowControl/>
              <w:jc w:val="left"/>
              <w:rPr>
                <w:rFonts w:ascii="宋体" w:eastAsia="宋体" w:hAnsi="宋体" w:cs="宋体"/>
                <w:kern w:val="0"/>
                <w:sz w:val="24"/>
                <w:szCs w:val="24"/>
              </w:rPr>
            </w:pPr>
          </w:p>
        </w:tc>
        <w:tc>
          <w:tcPr>
            <w:tcW w:w="4329" w:type="dxa"/>
            <w:tcBorders>
              <w:top w:val="nil"/>
              <w:left w:val="nil"/>
              <w:bottom w:val="nil"/>
              <w:right w:val="nil"/>
            </w:tcBorders>
            <w:shd w:val="clear" w:color="auto" w:fill="auto"/>
            <w:noWrap/>
            <w:vAlign w:val="center"/>
          </w:tcPr>
          <w:p w:rsidR="009522BA" w:rsidRDefault="009522BA">
            <w:pPr>
              <w:widowControl/>
              <w:jc w:val="left"/>
              <w:rPr>
                <w:rFonts w:ascii="宋体" w:eastAsia="宋体" w:hAnsi="宋体" w:cs="宋体"/>
                <w:kern w:val="0"/>
                <w:sz w:val="24"/>
                <w:szCs w:val="24"/>
              </w:rPr>
            </w:pPr>
          </w:p>
        </w:tc>
        <w:tc>
          <w:tcPr>
            <w:tcW w:w="2970" w:type="dxa"/>
            <w:tcBorders>
              <w:top w:val="nil"/>
              <w:left w:val="nil"/>
              <w:bottom w:val="nil"/>
              <w:right w:val="nil"/>
            </w:tcBorders>
            <w:shd w:val="clear" w:color="auto" w:fill="auto"/>
            <w:noWrap/>
            <w:vAlign w:val="center"/>
          </w:tcPr>
          <w:p w:rsidR="009522BA" w:rsidRDefault="009522BA">
            <w:pPr>
              <w:widowControl/>
              <w:jc w:val="center"/>
              <w:rPr>
                <w:rFonts w:ascii="宋体" w:eastAsia="宋体" w:hAnsi="宋体" w:cs="宋体"/>
                <w:color w:val="000000"/>
                <w:kern w:val="0"/>
                <w:sz w:val="28"/>
                <w:szCs w:val="28"/>
              </w:rPr>
            </w:pPr>
          </w:p>
        </w:tc>
      </w:tr>
    </w:tbl>
    <w:p w:rsidR="009522BA" w:rsidRDefault="009522BA">
      <w:pPr>
        <w:adjustRightInd w:val="0"/>
        <w:snapToGrid w:val="0"/>
        <w:spacing w:line="360" w:lineRule="auto"/>
        <w:ind w:firstLineChars="200" w:firstLine="560"/>
        <w:rPr>
          <w:rFonts w:ascii="仿宋_GB2312" w:eastAsia="宋体" w:hAnsi="宋体" w:cs="Times New Roman"/>
          <w:sz w:val="28"/>
          <w:szCs w:val="28"/>
        </w:rPr>
      </w:pPr>
    </w:p>
    <w:p w:rsidR="009522BA" w:rsidRDefault="009522BA">
      <w:pPr>
        <w:rPr>
          <w:sz w:val="28"/>
          <w:szCs w:val="28"/>
        </w:rPr>
      </w:pPr>
    </w:p>
    <w:sectPr w:rsidR="009522BA" w:rsidSect="009522B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FA4" w:rsidRDefault="001E6FA4" w:rsidP="005B50A4">
      <w:r>
        <w:separator/>
      </w:r>
    </w:p>
  </w:endnote>
  <w:endnote w:type="continuationSeparator" w:id="1">
    <w:p w:rsidR="001E6FA4" w:rsidRDefault="001E6FA4" w:rsidP="005B50A4">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FA4" w:rsidRDefault="001E6FA4" w:rsidP="005B50A4">
      <w:r>
        <w:separator/>
      </w:r>
    </w:p>
  </w:footnote>
  <w:footnote w:type="continuationSeparator" w:id="1">
    <w:p w:rsidR="001E6FA4" w:rsidRDefault="001E6FA4" w:rsidP="005B50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4E5"/>
    <w:rsid w:val="000A403A"/>
    <w:rsid w:val="001E6FA4"/>
    <w:rsid w:val="00261BBA"/>
    <w:rsid w:val="00314867"/>
    <w:rsid w:val="003D6EE1"/>
    <w:rsid w:val="00572F2C"/>
    <w:rsid w:val="005B50A4"/>
    <w:rsid w:val="006D4ACE"/>
    <w:rsid w:val="006F592E"/>
    <w:rsid w:val="008164DD"/>
    <w:rsid w:val="0091269F"/>
    <w:rsid w:val="009522BA"/>
    <w:rsid w:val="00A144E5"/>
    <w:rsid w:val="00A267E4"/>
    <w:rsid w:val="00A27477"/>
    <w:rsid w:val="00C5714E"/>
    <w:rsid w:val="00C9420E"/>
    <w:rsid w:val="00D97297"/>
    <w:rsid w:val="00FF7621"/>
    <w:rsid w:val="07C07486"/>
    <w:rsid w:val="0E420A65"/>
    <w:rsid w:val="0EDA5D42"/>
    <w:rsid w:val="22866817"/>
    <w:rsid w:val="286F6194"/>
    <w:rsid w:val="3255643A"/>
    <w:rsid w:val="3EB263A1"/>
    <w:rsid w:val="4F7F3BC7"/>
    <w:rsid w:val="5C1B6779"/>
    <w:rsid w:val="62DD1AA3"/>
    <w:rsid w:val="6CD00FEC"/>
    <w:rsid w:val="737B6895"/>
    <w:rsid w:val="75CF2773"/>
    <w:rsid w:val="7AD01BF3"/>
    <w:rsid w:val="7D177E30"/>
    <w:rsid w:val="7ED01F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522B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522B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9522B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9522BA"/>
    <w:rPr>
      <w:sz w:val="18"/>
      <w:szCs w:val="18"/>
    </w:rPr>
  </w:style>
  <w:style w:type="character" w:customStyle="1" w:styleId="Char">
    <w:name w:val="页脚 Char"/>
    <w:basedOn w:val="a0"/>
    <w:link w:val="a3"/>
    <w:uiPriority w:val="99"/>
    <w:semiHidden/>
    <w:qFormat/>
    <w:rsid w:val="009522B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1608</Characters>
  <Application>Microsoft Office Word</Application>
  <DocSecurity>0</DocSecurity>
  <Lines>13</Lines>
  <Paragraphs>3</Paragraphs>
  <ScaleCrop>false</ScaleCrop>
  <Company>神州网信技术有限公司</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黄晓锋</dc:creator>
  <cp:lastModifiedBy>方维钦</cp:lastModifiedBy>
  <cp:revision>2</cp:revision>
  <dcterms:created xsi:type="dcterms:W3CDTF">2021-01-11T02:17:00Z</dcterms:created>
  <dcterms:modified xsi:type="dcterms:W3CDTF">2021-01-11T02:17:00Z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